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E92D" w14:textId="3AEB6BF1" w:rsidR="00C23324" w:rsidRDefault="00C23324" w:rsidP="0032528B">
      <w:pPr>
        <w:jc w:val="center"/>
      </w:pPr>
    </w:p>
    <w:p w14:paraId="63CCE92E" w14:textId="4D5A23B7" w:rsidR="00C23324" w:rsidRPr="00B32509" w:rsidRDefault="00C23324" w:rsidP="00C23324">
      <w:pPr>
        <w:jc w:val="center"/>
        <w:rPr>
          <w:b/>
          <w:sz w:val="28"/>
          <w:szCs w:val="28"/>
          <w:u w:val="single"/>
        </w:rPr>
      </w:pPr>
      <w:r w:rsidRPr="00B32509">
        <w:rPr>
          <w:b/>
          <w:sz w:val="28"/>
          <w:szCs w:val="28"/>
          <w:u w:val="single"/>
        </w:rPr>
        <w:t>TERMS OF REFERENCE</w:t>
      </w:r>
    </w:p>
    <w:p w14:paraId="2A94B981" w14:textId="7498E140" w:rsidR="0010478C" w:rsidRPr="00B32509" w:rsidRDefault="0010478C" w:rsidP="0032528B">
      <w:pPr>
        <w:jc w:val="center"/>
        <w:rPr>
          <w:b/>
          <w:sz w:val="28"/>
          <w:szCs w:val="28"/>
        </w:rPr>
      </w:pPr>
      <w:r w:rsidRPr="00B32509">
        <w:rPr>
          <w:b/>
          <w:sz w:val="28"/>
          <w:szCs w:val="28"/>
        </w:rPr>
        <w:t>CONTEXTUAL</w:t>
      </w:r>
      <w:r w:rsidR="00F84E1E" w:rsidRPr="00B32509">
        <w:rPr>
          <w:b/>
          <w:sz w:val="28"/>
          <w:szCs w:val="28"/>
        </w:rPr>
        <w:t xml:space="preserve"> SAFEGUARDING</w:t>
      </w:r>
      <w:r w:rsidRPr="00B32509">
        <w:rPr>
          <w:b/>
          <w:sz w:val="28"/>
          <w:szCs w:val="28"/>
        </w:rPr>
        <w:t xml:space="preserve"> STEERING GROUP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408"/>
      </w:tblGrid>
      <w:tr w:rsidR="00C23324" w:rsidRPr="00BB7CC5" w14:paraId="63CCE938" w14:textId="77777777" w:rsidTr="000522BD">
        <w:tc>
          <w:tcPr>
            <w:tcW w:w="2520" w:type="dxa"/>
          </w:tcPr>
          <w:p w14:paraId="63CCE930" w14:textId="3B1818EE" w:rsidR="00F20E9C" w:rsidRPr="00BB7CC5" w:rsidRDefault="00F20E9C" w:rsidP="00BB7CC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3CCE931" w14:textId="77777777" w:rsidR="00C23324" w:rsidRPr="00BB7CC5" w:rsidRDefault="00C23324" w:rsidP="00BB7CC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B7CC5">
              <w:rPr>
                <w:rFonts w:cstheme="minorHAnsi"/>
                <w:b/>
                <w:sz w:val="24"/>
                <w:szCs w:val="24"/>
              </w:rPr>
              <w:t>Meeting Objective</w:t>
            </w:r>
            <w:r w:rsidR="00261EE8" w:rsidRPr="00BB7CC5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63CCE932" w14:textId="77777777" w:rsidR="00C23324" w:rsidRPr="00BB7CC5" w:rsidRDefault="00C23324" w:rsidP="00BB7CC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14:paraId="42C28C83" w14:textId="59FC6B51" w:rsidR="00D50FD6" w:rsidRPr="00BB7CC5" w:rsidRDefault="00E32639" w:rsidP="00BB7CC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B7CC5">
              <w:rPr>
                <w:rFonts w:cstheme="minorHAnsi"/>
                <w:bCs/>
                <w:color w:val="000000"/>
                <w:sz w:val="24"/>
                <w:szCs w:val="24"/>
              </w:rPr>
              <w:t>The</w:t>
            </w:r>
            <w:r w:rsidRPr="00BB7CC5">
              <w:rPr>
                <w:rFonts w:cstheme="minorHAnsi"/>
                <w:bCs/>
                <w:sz w:val="24"/>
                <w:szCs w:val="24"/>
              </w:rPr>
              <w:t xml:space="preserve"> Contextual Safeguarding Steering Group </w:t>
            </w:r>
            <w:r w:rsidR="00782551" w:rsidRPr="00BB7CC5">
              <w:rPr>
                <w:rFonts w:cstheme="minorHAnsi"/>
                <w:bCs/>
                <w:sz w:val="24"/>
                <w:szCs w:val="24"/>
              </w:rPr>
              <w:t xml:space="preserve">will </w:t>
            </w:r>
            <w:r w:rsidRPr="00BB7CC5">
              <w:rPr>
                <w:rFonts w:cstheme="minorHAnsi"/>
                <w:bCs/>
                <w:sz w:val="24"/>
                <w:szCs w:val="24"/>
              </w:rPr>
              <w:t>provide</w:t>
            </w:r>
            <w:r w:rsidR="00782551" w:rsidRPr="00BB7CC5">
              <w:rPr>
                <w:rFonts w:cstheme="minorHAnsi"/>
                <w:bCs/>
                <w:sz w:val="24"/>
                <w:szCs w:val="24"/>
              </w:rPr>
              <w:t xml:space="preserve"> oversight for </w:t>
            </w:r>
            <w:r w:rsidRPr="00BB7CC5">
              <w:rPr>
                <w:rFonts w:cstheme="minorHAnsi"/>
                <w:bCs/>
                <w:sz w:val="24"/>
                <w:szCs w:val="24"/>
              </w:rPr>
              <w:t>children</w:t>
            </w:r>
            <w:r w:rsidR="00FB1DAB" w:rsidRPr="00BB7CC5">
              <w:rPr>
                <w:rFonts w:cstheme="minorHAnsi"/>
                <w:bCs/>
                <w:sz w:val="24"/>
                <w:szCs w:val="24"/>
              </w:rPr>
              <w:t xml:space="preserve"> and adults</w:t>
            </w:r>
            <w:r w:rsidRPr="00BB7CC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50FD6" w:rsidRPr="00BB7CC5">
              <w:rPr>
                <w:rFonts w:cstheme="minorHAnsi"/>
                <w:bCs/>
                <w:sz w:val="24"/>
                <w:szCs w:val="24"/>
              </w:rPr>
              <w:t>at risk of exploitation and the threat of Serious and Organised Crime.</w:t>
            </w:r>
          </w:p>
          <w:p w14:paraId="63CCE937" w14:textId="5645C759" w:rsidR="00D50FD6" w:rsidRPr="00BB7CC5" w:rsidRDefault="00D50FD6" w:rsidP="00BB7CC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B7CC5">
              <w:rPr>
                <w:rFonts w:cstheme="minorHAnsi"/>
                <w:bCs/>
                <w:sz w:val="24"/>
                <w:szCs w:val="24"/>
              </w:rPr>
              <w:t xml:space="preserve">The meeting will bring together relevant professionals from across Children and Adults Services as well as Partner Agencies and key stakeholders, to analyse information from Operational meetings, develop a ‘profile’ across Cheshire East of Contextual Safeguarding and Serious and Organised Crime and consider how Services can work together to reduce the threat, risk and harm as outlined in the </w:t>
            </w:r>
            <w:r w:rsidR="001210B7" w:rsidRPr="00BB7CC5">
              <w:rPr>
                <w:rFonts w:cstheme="minorHAnsi"/>
                <w:bCs/>
                <w:sz w:val="24"/>
                <w:szCs w:val="24"/>
              </w:rPr>
              <w:t>Contextual Safeguarding and Serious and Organised Crime Strategy.</w:t>
            </w:r>
          </w:p>
        </w:tc>
      </w:tr>
      <w:tr w:rsidR="00C23324" w:rsidRPr="00BB7CC5" w14:paraId="63CCE945" w14:textId="77777777" w:rsidTr="000522BD">
        <w:tc>
          <w:tcPr>
            <w:tcW w:w="2520" w:type="dxa"/>
          </w:tcPr>
          <w:p w14:paraId="63CCE939" w14:textId="77777777" w:rsidR="00F20E9C" w:rsidRPr="00BB7CC5" w:rsidRDefault="00F20E9C" w:rsidP="00BB7CC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3CCE93A" w14:textId="77777777" w:rsidR="00C23324" w:rsidRPr="00BB7CC5" w:rsidRDefault="00C23324" w:rsidP="00BB7CC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B7CC5">
              <w:rPr>
                <w:rFonts w:cstheme="minorHAnsi"/>
                <w:b/>
                <w:sz w:val="24"/>
                <w:szCs w:val="24"/>
              </w:rPr>
              <w:t>Responsible for:</w:t>
            </w:r>
          </w:p>
        </w:tc>
        <w:tc>
          <w:tcPr>
            <w:tcW w:w="6408" w:type="dxa"/>
          </w:tcPr>
          <w:p w14:paraId="50E6EA31" w14:textId="77777777" w:rsidR="000262E4" w:rsidRPr="00BB7CC5" w:rsidRDefault="000262E4" w:rsidP="00BB7CC5">
            <w:pPr>
              <w:spacing w:after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101527D9" w14:textId="42B63A2E" w:rsidR="00CA1AD3" w:rsidRPr="00BB7CC5" w:rsidRDefault="00C86564" w:rsidP="00BB7CC5">
            <w:pPr>
              <w:spacing w:after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B7CC5">
              <w:rPr>
                <w:rFonts w:cstheme="minorHAnsi"/>
                <w:b/>
                <w:color w:val="000000"/>
                <w:sz w:val="24"/>
                <w:szCs w:val="24"/>
              </w:rPr>
              <w:t xml:space="preserve">All agencies </w:t>
            </w:r>
          </w:p>
          <w:p w14:paraId="5710E122" w14:textId="28111685" w:rsidR="00C86564" w:rsidRPr="00BB7CC5" w:rsidRDefault="00C86564" w:rsidP="00BB7CC5">
            <w:pPr>
              <w:spacing w:after="0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B7CC5">
              <w:rPr>
                <w:rFonts w:cstheme="minorHAnsi"/>
                <w:bCs/>
                <w:color w:val="000000"/>
                <w:sz w:val="24"/>
                <w:szCs w:val="24"/>
              </w:rPr>
              <w:t xml:space="preserve">All agencies to co-operate in the collation and </w:t>
            </w:r>
            <w:r w:rsidR="00DB2A26" w:rsidRPr="00BB7CC5">
              <w:rPr>
                <w:rFonts w:cstheme="minorHAnsi"/>
                <w:bCs/>
                <w:color w:val="000000"/>
                <w:sz w:val="24"/>
                <w:szCs w:val="24"/>
              </w:rPr>
              <w:t xml:space="preserve">scrutiny </w:t>
            </w:r>
            <w:r w:rsidRPr="00BB7CC5">
              <w:rPr>
                <w:rFonts w:cstheme="minorHAnsi"/>
                <w:bCs/>
                <w:color w:val="000000"/>
                <w:sz w:val="24"/>
                <w:szCs w:val="24"/>
              </w:rPr>
              <w:t xml:space="preserve">of any relevant </w:t>
            </w:r>
            <w:r w:rsidR="00DB2A26" w:rsidRPr="00BB7CC5">
              <w:rPr>
                <w:rFonts w:cstheme="minorHAnsi"/>
                <w:bCs/>
                <w:color w:val="000000"/>
                <w:sz w:val="24"/>
                <w:szCs w:val="24"/>
              </w:rPr>
              <w:t xml:space="preserve">information shared. </w:t>
            </w:r>
            <w:r w:rsidR="000262E4" w:rsidRPr="00BB7CC5">
              <w:rPr>
                <w:rFonts w:cstheme="minorHAnsi"/>
                <w:bCs/>
                <w:color w:val="000000"/>
                <w:sz w:val="24"/>
                <w:szCs w:val="24"/>
              </w:rPr>
              <w:t xml:space="preserve">To present an analysis of any information their organisation provides. </w:t>
            </w:r>
          </w:p>
          <w:p w14:paraId="3299C15C" w14:textId="77777777" w:rsidR="00CA1AD3" w:rsidRPr="00BB7CC5" w:rsidRDefault="00CA1AD3" w:rsidP="00BB7CC5">
            <w:pPr>
              <w:spacing w:after="0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14:paraId="3D99AC58" w14:textId="5B8E53A6" w:rsidR="00C86564" w:rsidRPr="00BB7CC5" w:rsidRDefault="00C86564" w:rsidP="00BB7CC5">
            <w:pPr>
              <w:spacing w:after="0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B7CC5">
              <w:rPr>
                <w:rFonts w:cstheme="minorHAnsi"/>
                <w:bCs/>
                <w:color w:val="000000"/>
                <w:sz w:val="24"/>
                <w:szCs w:val="24"/>
              </w:rPr>
              <w:t xml:space="preserve">To act as a conduit between this meeting and their organisation. </w:t>
            </w:r>
          </w:p>
          <w:p w14:paraId="720B9206" w14:textId="77777777" w:rsidR="00BB7CC5" w:rsidRDefault="000262E4" w:rsidP="00BB7CC5">
            <w:pPr>
              <w:spacing w:after="0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B7CC5">
              <w:rPr>
                <w:rFonts w:cstheme="minorHAnsi"/>
                <w:bCs/>
                <w:color w:val="000000"/>
                <w:sz w:val="24"/>
                <w:szCs w:val="24"/>
              </w:rPr>
              <w:t>Take away any actions</w:t>
            </w:r>
            <w:r w:rsidR="00CA1AD3" w:rsidRPr="00BB7CC5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BB7CC5">
              <w:rPr>
                <w:rFonts w:cstheme="minorHAnsi"/>
                <w:bCs/>
                <w:color w:val="000000"/>
                <w:sz w:val="24"/>
                <w:szCs w:val="24"/>
              </w:rPr>
              <w:t xml:space="preserve">/ escalations where challenge is provided by other agencies about ongoing concerns for children and to feedback to this group with a response.  </w:t>
            </w:r>
          </w:p>
          <w:p w14:paraId="63CCE944" w14:textId="40EDD376" w:rsidR="000F0F87" w:rsidRPr="00BB7CC5" w:rsidRDefault="000F0F87" w:rsidP="00BB7CC5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23324" w:rsidRPr="00BB7CC5" w14:paraId="63CCE94E" w14:textId="77777777" w:rsidTr="000522BD">
        <w:tc>
          <w:tcPr>
            <w:tcW w:w="2520" w:type="dxa"/>
          </w:tcPr>
          <w:p w14:paraId="63CCE946" w14:textId="77777777" w:rsidR="00C23324" w:rsidRPr="00BB7CC5" w:rsidRDefault="00C23324" w:rsidP="00BB7CC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B7CC5">
              <w:rPr>
                <w:rFonts w:cstheme="minorHAnsi"/>
                <w:b/>
                <w:sz w:val="24"/>
                <w:szCs w:val="24"/>
              </w:rPr>
              <w:t>Function:</w:t>
            </w:r>
          </w:p>
        </w:tc>
        <w:tc>
          <w:tcPr>
            <w:tcW w:w="6408" w:type="dxa"/>
          </w:tcPr>
          <w:p w14:paraId="3178261B" w14:textId="4A5F3289" w:rsidR="009C2DD6" w:rsidRPr="00BB7CC5" w:rsidRDefault="009C2DD6" w:rsidP="00BB7CC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B7CC5">
              <w:rPr>
                <w:rFonts w:cstheme="minorHAnsi"/>
                <w:bCs/>
                <w:sz w:val="24"/>
                <w:szCs w:val="24"/>
              </w:rPr>
              <w:t xml:space="preserve">Contextual Safeguarding </w:t>
            </w:r>
            <w:r w:rsidR="001210B7" w:rsidRPr="00BB7CC5">
              <w:rPr>
                <w:rFonts w:cstheme="minorHAnsi"/>
                <w:bCs/>
                <w:sz w:val="24"/>
                <w:szCs w:val="24"/>
              </w:rPr>
              <w:t xml:space="preserve">and Serious and Organised Crime </w:t>
            </w:r>
            <w:r w:rsidRPr="00BB7CC5">
              <w:rPr>
                <w:rFonts w:cstheme="minorHAnsi"/>
                <w:bCs/>
                <w:sz w:val="24"/>
                <w:szCs w:val="24"/>
              </w:rPr>
              <w:t xml:space="preserve">Steering Group </w:t>
            </w:r>
            <w:r w:rsidR="00F84E1E" w:rsidRPr="00BB7CC5">
              <w:rPr>
                <w:rFonts w:cstheme="minorHAnsi"/>
                <w:bCs/>
                <w:sz w:val="24"/>
                <w:szCs w:val="24"/>
              </w:rPr>
              <w:t>meetin</w:t>
            </w:r>
            <w:r w:rsidRPr="00BB7CC5">
              <w:rPr>
                <w:rFonts w:cstheme="minorHAnsi"/>
                <w:bCs/>
                <w:sz w:val="24"/>
                <w:szCs w:val="24"/>
              </w:rPr>
              <w:t>gs will take place</w:t>
            </w:r>
            <w:r w:rsidR="000262E4" w:rsidRPr="00BB7CC5">
              <w:rPr>
                <w:rFonts w:cstheme="minorHAnsi"/>
                <w:bCs/>
                <w:sz w:val="24"/>
                <w:szCs w:val="24"/>
              </w:rPr>
              <w:t xml:space="preserve"> on a</w:t>
            </w:r>
            <w:r w:rsidR="00CA1AD3" w:rsidRPr="00BB7CC5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="00CA1AD3" w:rsidRPr="00BB7CC5">
              <w:rPr>
                <w:rFonts w:cstheme="minorHAnsi"/>
                <w:bCs/>
                <w:sz w:val="24"/>
                <w:szCs w:val="24"/>
              </w:rPr>
              <w:t>6 weekly</w:t>
            </w:r>
            <w:proofErr w:type="gramEnd"/>
            <w:r w:rsidR="000262E4" w:rsidRPr="00BB7CC5">
              <w:rPr>
                <w:rFonts w:cstheme="minorHAnsi"/>
                <w:bCs/>
                <w:sz w:val="24"/>
                <w:szCs w:val="24"/>
              </w:rPr>
              <w:t xml:space="preserve"> basis</w:t>
            </w:r>
            <w:r w:rsidRPr="00BB7CC5">
              <w:rPr>
                <w:rFonts w:cstheme="minorHAnsi"/>
                <w:bCs/>
                <w:sz w:val="24"/>
                <w:szCs w:val="24"/>
              </w:rPr>
              <w:t xml:space="preserve"> via MS Teams to enable virtual attendance.  </w:t>
            </w:r>
          </w:p>
          <w:p w14:paraId="341483DB" w14:textId="049AFAD0" w:rsidR="001210B7" w:rsidRPr="00BB7CC5" w:rsidRDefault="009C2DD6" w:rsidP="00BB7CC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B7CC5">
              <w:rPr>
                <w:rFonts w:cstheme="minorHAnsi"/>
                <w:bCs/>
                <w:sz w:val="24"/>
                <w:szCs w:val="24"/>
              </w:rPr>
              <w:t>The data for the meeting should be provided in advance with a brief analysis for discussion</w:t>
            </w:r>
            <w:r w:rsidR="001210B7" w:rsidRPr="00BB7CC5">
              <w:rPr>
                <w:rFonts w:cstheme="minorHAnsi"/>
                <w:bCs/>
                <w:sz w:val="24"/>
                <w:szCs w:val="24"/>
              </w:rPr>
              <w:t xml:space="preserve"> and should cover all of the measures as outlined in the Strategy</w:t>
            </w:r>
            <w:r w:rsidR="00815AC9" w:rsidRPr="00BB7CC5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54CDB9F4" w14:textId="77777777" w:rsidR="009C2DD6" w:rsidRPr="00BB7CC5" w:rsidRDefault="009C2DD6" w:rsidP="00BB7CC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B7CC5">
              <w:rPr>
                <w:rFonts w:cstheme="minorHAnsi"/>
                <w:bCs/>
                <w:sz w:val="24"/>
                <w:szCs w:val="24"/>
              </w:rPr>
              <w:t xml:space="preserve">Relevant, proportionate, and legal information should be shared by all agencies which will facilitate effective decision making. Where necessary agencies are expected to provide appropriate </w:t>
            </w:r>
            <w:r w:rsidRPr="00BB7CC5">
              <w:rPr>
                <w:rFonts w:cstheme="minorHAnsi"/>
                <w:bCs/>
                <w:sz w:val="24"/>
                <w:szCs w:val="24"/>
              </w:rPr>
              <w:lastRenderedPageBreak/>
              <w:t xml:space="preserve">support and challenge to reach safeguarding decisions for children and young people. </w:t>
            </w:r>
          </w:p>
          <w:p w14:paraId="63CCE94D" w14:textId="24500F22" w:rsidR="003D119F" w:rsidRPr="00BB7CC5" w:rsidRDefault="009C2DD6" w:rsidP="00BB7CC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B7CC5">
              <w:rPr>
                <w:rFonts w:cstheme="minorHAnsi"/>
                <w:bCs/>
                <w:sz w:val="24"/>
                <w:szCs w:val="24"/>
              </w:rPr>
              <w:t xml:space="preserve">Any actions are </w:t>
            </w:r>
            <w:r w:rsidR="00CA1AD3" w:rsidRPr="00BB7CC5">
              <w:rPr>
                <w:rFonts w:cstheme="minorHAnsi"/>
                <w:bCs/>
                <w:sz w:val="24"/>
                <w:szCs w:val="24"/>
              </w:rPr>
              <w:t>recorded,</w:t>
            </w:r>
            <w:r w:rsidRPr="00BB7CC5">
              <w:rPr>
                <w:rFonts w:cstheme="minorHAnsi"/>
                <w:bCs/>
                <w:sz w:val="24"/>
                <w:szCs w:val="24"/>
              </w:rPr>
              <w:t xml:space="preserve"> and a tracker kept </w:t>
            </w:r>
            <w:proofErr w:type="gramStart"/>
            <w:r w:rsidRPr="00BB7CC5">
              <w:rPr>
                <w:rFonts w:cstheme="minorHAnsi"/>
                <w:bCs/>
                <w:sz w:val="24"/>
                <w:szCs w:val="24"/>
              </w:rPr>
              <w:t>to be</w:t>
            </w:r>
            <w:proofErr w:type="gramEnd"/>
            <w:r w:rsidRPr="00BB7CC5">
              <w:rPr>
                <w:rFonts w:cstheme="minorHAnsi"/>
                <w:bCs/>
                <w:sz w:val="24"/>
                <w:szCs w:val="24"/>
              </w:rPr>
              <w:t xml:space="preserve"> reviewed at the next meeting.</w:t>
            </w:r>
            <w:r w:rsidRPr="00BB7CC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23324" w:rsidRPr="00BB7CC5" w14:paraId="63CCE956" w14:textId="77777777" w:rsidTr="000522BD">
        <w:trPr>
          <w:trHeight w:val="350"/>
        </w:trPr>
        <w:tc>
          <w:tcPr>
            <w:tcW w:w="2520" w:type="dxa"/>
          </w:tcPr>
          <w:p w14:paraId="63CCE94F" w14:textId="77777777" w:rsidR="00C23324" w:rsidRPr="00BB7CC5" w:rsidRDefault="00C23324" w:rsidP="00BB7CC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B7CC5">
              <w:rPr>
                <w:rFonts w:cstheme="minorHAnsi"/>
                <w:b/>
                <w:sz w:val="24"/>
                <w:szCs w:val="24"/>
              </w:rPr>
              <w:lastRenderedPageBreak/>
              <w:t>Accountable to</w:t>
            </w:r>
            <w:r w:rsidR="00261EE8" w:rsidRPr="00BB7CC5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408" w:type="dxa"/>
          </w:tcPr>
          <w:p w14:paraId="489BC94E" w14:textId="17F8E448" w:rsidR="00CA77C7" w:rsidRPr="00BB7CC5" w:rsidRDefault="00815AC9" w:rsidP="00BB7CC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B7CC5">
              <w:rPr>
                <w:rFonts w:cstheme="minorHAnsi"/>
                <w:sz w:val="24"/>
                <w:szCs w:val="24"/>
              </w:rPr>
              <w:t>The Contextual Safeguarding Steering Group will produce a regular report to CS/SOC Strategic Board and the LSCP Executive which will include:</w:t>
            </w:r>
            <w:r w:rsidR="00CA77C7" w:rsidRPr="00BB7CC5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676EA845" w14:textId="425A5621" w:rsidR="00CA1AD3" w:rsidRPr="00BB7CC5" w:rsidRDefault="00CA1AD3" w:rsidP="00BB7CC5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cstheme="minorHAnsi"/>
                <w:bCs/>
                <w:sz w:val="24"/>
                <w:szCs w:val="24"/>
              </w:rPr>
            </w:pPr>
            <w:r w:rsidRPr="00BB7CC5">
              <w:rPr>
                <w:rFonts w:cstheme="minorHAnsi"/>
                <w:bCs/>
                <w:sz w:val="24"/>
                <w:szCs w:val="24"/>
              </w:rPr>
              <w:t>Analysis of themes and trends across Cheshire East re CS and SOC</w:t>
            </w:r>
          </w:p>
          <w:p w14:paraId="1EA6FDC4" w14:textId="5DDBE1E3" w:rsidR="00815AC9" w:rsidRPr="00BB7CC5" w:rsidRDefault="00815AC9" w:rsidP="00BB7CC5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cstheme="minorHAnsi"/>
                <w:bCs/>
                <w:sz w:val="24"/>
                <w:szCs w:val="24"/>
              </w:rPr>
            </w:pPr>
            <w:r w:rsidRPr="00BB7CC5">
              <w:rPr>
                <w:rFonts w:cstheme="minorHAnsi"/>
                <w:bCs/>
                <w:sz w:val="24"/>
                <w:szCs w:val="24"/>
              </w:rPr>
              <w:t xml:space="preserve">Missing from home analysis </w:t>
            </w:r>
          </w:p>
          <w:p w14:paraId="1B8682E4" w14:textId="44507B8D" w:rsidR="00CA77C7" w:rsidRPr="00BB7CC5" w:rsidRDefault="00CA1AD3" w:rsidP="00BB7CC5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cstheme="minorHAnsi"/>
                <w:bCs/>
                <w:sz w:val="24"/>
                <w:szCs w:val="24"/>
              </w:rPr>
            </w:pPr>
            <w:r w:rsidRPr="00BB7CC5">
              <w:rPr>
                <w:rFonts w:cstheme="minorHAnsi"/>
                <w:bCs/>
                <w:sz w:val="24"/>
                <w:szCs w:val="24"/>
              </w:rPr>
              <w:t>Overview of how the Steering Group is impacting on the 4P’s as per CS /SOC Strategy.</w:t>
            </w:r>
          </w:p>
          <w:p w14:paraId="63CCE955" w14:textId="292F8F00" w:rsidR="001B3AEA" w:rsidRPr="00BB7CC5" w:rsidRDefault="00CA77C7" w:rsidP="00BB7CC5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cstheme="minorHAnsi"/>
                <w:bCs/>
                <w:sz w:val="24"/>
                <w:szCs w:val="24"/>
              </w:rPr>
            </w:pPr>
            <w:r w:rsidRPr="00BB7CC5">
              <w:rPr>
                <w:rFonts w:cstheme="minorHAnsi"/>
                <w:bCs/>
                <w:sz w:val="24"/>
                <w:szCs w:val="24"/>
              </w:rPr>
              <w:t>I</w:t>
            </w:r>
            <w:r w:rsidR="00CA1AD3" w:rsidRPr="00BB7CC5">
              <w:rPr>
                <w:rFonts w:cstheme="minorHAnsi"/>
                <w:bCs/>
                <w:sz w:val="24"/>
                <w:szCs w:val="24"/>
              </w:rPr>
              <w:t>ssues for escalation</w:t>
            </w:r>
            <w:r w:rsidR="007927F8" w:rsidRPr="00BB7CC5">
              <w:rPr>
                <w:rFonts w:cstheme="minorHAnsi"/>
                <w:bCs/>
                <w:sz w:val="24"/>
                <w:szCs w:val="24"/>
              </w:rPr>
              <w:t xml:space="preserve"> to the Board</w:t>
            </w:r>
          </w:p>
        </w:tc>
      </w:tr>
      <w:tr w:rsidR="00C23324" w:rsidRPr="00BB7CC5" w14:paraId="63CCE966" w14:textId="77777777" w:rsidTr="000522BD">
        <w:tc>
          <w:tcPr>
            <w:tcW w:w="2520" w:type="dxa"/>
          </w:tcPr>
          <w:p w14:paraId="63CCE957" w14:textId="77777777" w:rsidR="00C23324" w:rsidRPr="00BB7CC5" w:rsidRDefault="00C23324" w:rsidP="00BB7CC5">
            <w:pPr>
              <w:rPr>
                <w:rFonts w:cstheme="minorHAnsi"/>
                <w:b/>
                <w:sz w:val="24"/>
                <w:szCs w:val="24"/>
              </w:rPr>
            </w:pPr>
            <w:r w:rsidRPr="00BB7CC5">
              <w:rPr>
                <w:rFonts w:cstheme="minorHAnsi"/>
                <w:b/>
                <w:sz w:val="24"/>
                <w:szCs w:val="24"/>
              </w:rPr>
              <w:t>Chair and Membership</w:t>
            </w:r>
            <w:r w:rsidR="00261EE8" w:rsidRPr="00BB7CC5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408" w:type="dxa"/>
          </w:tcPr>
          <w:p w14:paraId="5E7266EC" w14:textId="615AA0FB" w:rsidR="00826B30" w:rsidRDefault="00826B30" w:rsidP="00BB7CC5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B7CC5">
              <w:rPr>
                <w:rFonts w:cstheme="minorHAnsi"/>
                <w:bCs/>
                <w:sz w:val="24"/>
                <w:szCs w:val="24"/>
                <w:lang w:val="en-US"/>
              </w:rPr>
              <w:t xml:space="preserve">The chairing of the meeting will rotate on a 6 monthly basis with a co-chair from another agency being nominated. </w:t>
            </w:r>
          </w:p>
          <w:p w14:paraId="6CDE98BE" w14:textId="00A570C3" w:rsidR="0017007C" w:rsidRPr="0017007C" w:rsidRDefault="00DA02AB" w:rsidP="00BB7CC5">
            <w:pPr>
              <w:rPr>
                <w:rFonts w:cstheme="minorHAnsi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color w:val="FF0000"/>
                <w:sz w:val="24"/>
                <w:szCs w:val="24"/>
                <w:lang w:val="en-US"/>
              </w:rPr>
              <w:t>Whereby the identified agency member is unable to attend a representative must be identified to attend on their behalf.</w:t>
            </w:r>
          </w:p>
          <w:p w14:paraId="6EE3AF58" w14:textId="5B8EF06E" w:rsidR="00C73E83" w:rsidRPr="00BB7CC5" w:rsidRDefault="00A60673" w:rsidP="00BB7CC5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7CC5">
              <w:rPr>
                <w:rFonts w:cstheme="minorHAnsi"/>
                <w:b/>
                <w:sz w:val="24"/>
                <w:szCs w:val="24"/>
                <w:lang w:val="en-US"/>
              </w:rPr>
              <w:t xml:space="preserve">Cheshire East </w:t>
            </w:r>
            <w:r w:rsidR="00C73E83" w:rsidRPr="00BB7CC5">
              <w:rPr>
                <w:rFonts w:cstheme="minorHAnsi"/>
                <w:b/>
                <w:sz w:val="24"/>
                <w:szCs w:val="24"/>
                <w:lang w:val="en-US"/>
              </w:rPr>
              <w:t xml:space="preserve">Local Authority </w:t>
            </w:r>
          </w:p>
          <w:p w14:paraId="60D008D5" w14:textId="3A715F6D" w:rsidR="00FD1503" w:rsidRPr="00BB7CC5" w:rsidRDefault="004B54F3" w:rsidP="00BB7CC5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B7CC5">
              <w:rPr>
                <w:rFonts w:cstheme="minorHAnsi"/>
                <w:bCs/>
                <w:sz w:val="24"/>
                <w:szCs w:val="24"/>
                <w:lang w:val="en-US"/>
              </w:rPr>
              <w:t xml:space="preserve">Children’s Social Care </w:t>
            </w:r>
            <w:r w:rsidR="00FA482F" w:rsidRPr="00BB7CC5">
              <w:rPr>
                <w:rFonts w:cstheme="minorHAnsi"/>
                <w:bCs/>
                <w:sz w:val="24"/>
                <w:szCs w:val="24"/>
                <w:lang w:val="en-US"/>
              </w:rPr>
              <w:t xml:space="preserve">Service Manager </w:t>
            </w:r>
          </w:p>
          <w:p w14:paraId="07D54793" w14:textId="53A44AA2" w:rsidR="00C23324" w:rsidRPr="00BB7CC5" w:rsidRDefault="00180907" w:rsidP="00BB7CC5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B7CC5">
              <w:rPr>
                <w:rFonts w:cstheme="minorHAnsi"/>
                <w:bCs/>
                <w:sz w:val="24"/>
                <w:szCs w:val="24"/>
                <w:lang w:val="en-US"/>
              </w:rPr>
              <w:t xml:space="preserve">(Front Door, </w:t>
            </w:r>
            <w:proofErr w:type="spellStart"/>
            <w:r w:rsidRPr="00BB7CC5">
              <w:rPr>
                <w:rFonts w:cstheme="minorHAnsi"/>
                <w:bCs/>
                <w:sz w:val="24"/>
                <w:szCs w:val="24"/>
                <w:lang w:val="en-US"/>
              </w:rPr>
              <w:t>CiN</w:t>
            </w:r>
            <w:proofErr w:type="spellEnd"/>
            <w:r w:rsidRPr="00BB7CC5">
              <w:rPr>
                <w:rFonts w:cstheme="minorHAnsi"/>
                <w:bCs/>
                <w:sz w:val="24"/>
                <w:szCs w:val="24"/>
                <w:lang w:val="en-US"/>
              </w:rPr>
              <w:t xml:space="preserve">/CP/ Cared For/ Safeguarding Service) </w:t>
            </w:r>
            <w:r w:rsidR="00FA482F" w:rsidRPr="00BB7CC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</w:p>
          <w:p w14:paraId="3F5B7351" w14:textId="3EA2FB4F" w:rsidR="00FA482F" w:rsidRPr="00BB7CC5" w:rsidRDefault="00FA482F" w:rsidP="00BB7CC5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B7CC5">
              <w:rPr>
                <w:rFonts w:cstheme="minorHAnsi"/>
                <w:bCs/>
                <w:sz w:val="24"/>
                <w:szCs w:val="24"/>
                <w:lang w:val="en-US"/>
              </w:rPr>
              <w:t xml:space="preserve">Children’s Early Help Service Manager </w:t>
            </w:r>
          </w:p>
          <w:p w14:paraId="0D8FE89C" w14:textId="3BDFBC3D" w:rsidR="00A60673" w:rsidRPr="00BB7CC5" w:rsidRDefault="007927F8" w:rsidP="00BB7CC5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B7CC5">
              <w:rPr>
                <w:rFonts w:cstheme="minorHAnsi"/>
                <w:bCs/>
                <w:sz w:val="24"/>
                <w:szCs w:val="24"/>
                <w:lang w:val="en-US"/>
              </w:rPr>
              <w:t>@CT</w:t>
            </w:r>
            <w:r w:rsidR="00A60673" w:rsidRPr="00BB7CC5">
              <w:rPr>
                <w:rFonts w:cstheme="minorHAnsi"/>
                <w:bCs/>
                <w:sz w:val="24"/>
                <w:szCs w:val="24"/>
                <w:lang w:val="en-US"/>
              </w:rPr>
              <w:t xml:space="preserve"> Team Manager </w:t>
            </w:r>
          </w:p>
          <w:p w14:paraId="098A7BA1" w14:textId="77777777" w:rsidR="00C73E83" w:rsidRPr="00BB7CC5" w:rsidRDefault="00906F63" w:rsidP="00BB7CC5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B7CC5">
              <w:rPr>
                <w:rFonts w:cstheme="minorHAnsi"/>
                <w:b/>
                <w:sz w:val="24"/>
                <w:szCs w:val="24"/>
                <w:lang w:val="en-US"/>
              </w:rPr>
              <w:t>We are With You</w:t>
            </w:r>
            <w:r w:rsidRPr="00BB7CC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C73E83" w:rsidRPr="00BB7CC5">
              <w:rPr>
                <w:rFonts w:cstheme="minorHAnsi"/>
                <w:bCs/>
                <w:sz w:val="24"/>
                <w:szCs w:val="24"/>
                <w:lang w:val="en-US"/>
              </w:rPr>
              <w:t xml:space="preserve">(Commissioned Service) </w:t>
            </w:r>
          </w:p>
          <w:p w14:paraId="48B53208" w14:textId="083C3A05" w:rsidR="00906F63" w:rsidRPr="00BB7CC5" w:rsidRDefault="00906F63" w:rsidP="00BB7CC5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B7CC5">
              <w:rPr>
                <w:rFonts w:cstheme="minorHAnsi"/>
                <w:bCs/>
                <w:sz w:val="24"/>
                <w:szCs w:val="24"/>
                <w:lang w:val="en-US"/>
              </w:rPr>
              <w:t xml:space="preserve">Service Manager </w:t>
            </w:r>
          </w:p>
          <w:p w14:paraId="47C89349" w14:textId="0AB70B37" w:rsidR="006177E9" w:rsidRPr="00BB7CC5" w:rsidRDefault="006177E9" w:rsidP="00BB7CC5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7CC5">
              <w:rPr>
                <w:rFonts w:cstheme="minorHAnsi"/>
                <w:b/>
                <w:sz w:val="24"/>
                <w:szCs w:val="24"/>
                <w:lang w:val="en-US"/>
              </w:rPr>
              <w:t xml:space="preserve">Cheshire Police </w:t>
            </w:r>
          </w:p>
          <w:p w14:paraId="10B2F56D" w14:textId="3D3F51E8" w:rsidR="001210B7" w:rsidRPr="00BB7CC5" w:rsidRDefault="00C73E83" w:rsidP="00BB7CC5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B7CC5">
              <w:rPr>
                <w:rFonts w:cstheme="minorHAnsi"/>
                <w:bCs/>
                <w:sz w:val="24"/>
                <w:szCs w:val="24"/>
                <w:lang w:val="en-US"/>
              </w:rPr>
              <w:t xml:space="preserve">Inspector </w:t>
            </w:r>
          </w:p>
          <w:p w14:paraId="4C12D887" w14:textId="7499DEB5" w:rsidR="001210B7" w:rsidRDefault="001210B7" w:rsidP="00BB7CC5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B7CC5">
              <w:rPr>
                <w:rFonts w:cstheme="minorHAnsi"/>
                <w:bCs/>
                <w:sz w:val="24"/>
                <w:szCs w:val="24"/>
                <w:lang w:val="en-US"/>
              </w:rPr>
              <w:t xml:space="preserve">Force Intelligence Bureau </w:t>
            </w:r>
          </w:p>
          <w:p w14:paraId="4E01CD73" w14:textId="29B1E771" w:rsidR="0017007C" w:rsidRPr="0017007C" w:rsidRDefault="0017007C" w:rsidP="00BB7CC5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17007C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Education</w:t>
            </w:r>
          </w:p>
          <w:p w14:paraId="0A8E6B14" w14:textId="072E3329" w:rsidR="00CA1497" w:rsidRPr="00BB7CC5" w:rsidRDefault="00CA1497" w:rsidP="00BB7CC5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7CC5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Integrated C</w:t>
            </w:r>
            <w:r w:rsidR="00826B30" w:rsidRPr="00BB7CC5">
              <w:rPr>
                <w:rFonts w:cstheme="minorHAnsi"/>
                <w:b/>
                <w:sz w:val="24"/>
                <w:szCs w:val="24"/>
                <w:lang w:val="en-US"/>
              </w:rPr>
              <w:t>are</w:t>
            </w:r>
            <w:r w:rsidRPr="00BB7CC5">
              <w:rPr>
                <w:rFonts w:cstheme="minorHAnsi"/>
                <w:b/>
                <w:sz w:val="24"/>
                <w:szCs w:val="24"/>
                <w:lang w:val="en-US"/>
              </w:rPr>
              <w:t xml:space="preserve"> Board</w:t>
            </w:r>
          </w:p>
          <w:p w14:paraId="7C8BD608" w14:textId="77777777" w:rsidR="0017007C" w:rsidRPr="0017007C" w:rsidRDefault="0017007C" w:rsidP="0017007C">
            <w:pPr>
              <w:rPr>
                <w:rFonts w:cstheme="minorHAnsi"/>
                <w:bCs/>
                <w:color w:val="FF0000"/>
                <w:lang w:val="en-US"/>
              </w:rPr>
            </w:pPr>
            <w:r w:rsidRPr="0017007C">
              <w:rPr>
                <w:rFonts w:cstheme="minorHAnsi"/>
                <w:bCs/>
                <w:color w:val="FF0000"/>
                <w:lang w:val="en-US"/>
              </w:rPr>
              <w:t>Designated Nurse Safeguarding Children and Children in Care</w:t>
            </w:r>
          </w:p>
          <w:p w14:paraId="1B9EDA1C" w14:textId="77777777" w:rsidR="0017007C" w:rsidRPr="0017007C" w:rsidRDefault="0017007C" w:rsidP="0017007C">
            <w:pPr>
              <w:rPr>
                <w:rFonts w:cstheme="minorHAnsi"/>
                <w:bCs/>
                <w:color w:val="FF0000"/>
                <w:lang w:val="en-US"/>
              </w:rPr>
            </w:pPr>
            <w:r w:rsidRPr="0017007C">
              <w:rPr>
                <w:rFonts w:cstheme="minorHAnsi"/>
                <w:bCs/>
                <w:color w:val="FF0000"/>
                <w:lang w:val="en-US"/>
              </w:rPr>
              <w:t>Deputy Designated Nurse Safeguarding Children</w:t>
            </w:r>
          </w:p>
          <w:p w14:paraId="1B1B2C34" w14:textId="77777777" w:rsidR="00AA37D9" w:rsidRPr="00BB7CC5" w:rsidRDefault="00AA37D9" w:rsidP="00BB7C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7CC5">
              <w:rPr>
                <w:rFonts w:cstheme="minorHAnsi"/>
                <w:b/>
                <w:bCs/>
                <w:sz w:val="24"/>
                <w:szCs w:val="24"/>
              </w:rPr>
              <w:t>Wirral Community Health &amp; Care NHS Trust</w:t>
            </w:r>
          </w:p>
          <w:p w14:paraId="188845EE" w14:textId="17E2DE7C" w:rsidR="00AA37D9" w:rsidRDefault="00AA37D9" w:rsidP="00BB7CC5">
            <w:pPr>
              <w:rPr>
                <w:rFonts w:cstheme="minorHAnsi"/>
                <w:sz w:val="24"/>
                <w:szCs w:val="24"/>
              </w:rPr>
            </w:pPr>
            <w:r w:rsidRPr="00BB7CC5">
              <w:rPr>
                <w:rFonts w:cstheme="minorHAnsi"/>
                <w:sz w:val="24"/>
                <w:szCs w:val="24"/>
              </w:rPr>
              <w:t xml:space="preserve">Named Nurse for Safeguarding Children </w:t>
            </w:r>
          </w:p>
          <w:p w14:paraId="757DF4AA" w14:textId="2908ACC6" w:rsidR="0017007C" w:rsidRPr="0017007C" w:rsidRDefault="0017007C" w:rsidP="00BB7CC5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7007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East Cheshire Trust</w:t>
            </w:r>
          </w:p>
          <w:p w14:paraId="54186FD7" w14:textId="2A1B9FC9" w:rsidR="0017007C" w:rsidRPr="0017007C" w:rsidRDefault="0017007C" w:rsidP="00BB7CC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7007C">
              <w:rPr>
                <w:rFonts w:cstheme="minorHAnsi"/>
                <w:color w:val="FF0000"/>
                <w:sz w:val="24"/>
                <w:szCs w:val="24"/>
              </w:rPr>
              <w:t xml:space="preserve">Head of Safeguarding – Named Nurse Safeguarding </w:t>
            </w:r>
          </w:p>
          <w:p w14:paraId="02D66B04" w14:textId="6DD54DCD" w:rsidR="0017007C" w:rsidRPr="0017007C" w:rsidRDefault="0017007C" w:rsidP="00BB7CC5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7007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Mid Cheshire Foundation Trust</w:t>
            </w:r>
          </w:p>
          <w:p w14:paraId="2B16A28B" w14:textId="0CD923E9" w:rsidR="0017007C" w:rsidRPr="0017007C" w:rsidRDefault="0017007C" w:rsidP="00BB7CC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7007C">
              <w:rPr>
                <w:rFonts w:cstheme="minorHAnsi"/>
                <w:color w:val="FF0000"/>
                <w:sz w:val="24"/>
                <w:szCs w:val="24"/>
              </w:rPr>
              <w:t>Head of Safeguarding – Named Nurse Safeguarding</w:t>
            </w:r>
          </w:p>
          <w:p w14:paraId="19D64511" w14:textId="419DE4AD" w:rsidR="0017007C" w:rsidRPr="0017007C" w:rsidRDefault="0017007C" w:rsidP="00BB7CC5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7007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Cheshire and Wirral Partnership – CAMHS</w:t>
            </w:r>
          </w:p>
          <w:p w14:paraId="0ECF1BD1" w14:textId="1CE79A39" w:rsidR="0017007C" w:rsidRPr="0017007C" w:rsidRDefault="0017007C" w:rsidP="00BB7CC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7007C">
              <w:rPr>
                <w:rFonts w:cstheme="minorHAnsi"/>
                <w:color w:val="FF0000"/>
                <w:sz w:val="24"/>
                <w:szCs w:val="24"/>
              </w:rPr>
              <w:t>Head of Safeguarding – Named Nurse Safeguarding</w:t>
            </w:r>
          </w:p>
          <w:p w14:paraId="79900B50" w14:textId="3BC2ABB5" w:rsidR="0017007C" w:rsidRDefault="0017007C" w:rsidP="00BB7CC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7007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CGL</w:t>
            </w:r>
            <w:r w:rsidRPr="0017007C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36420629" w14:textId="4026513C" w:rsidR="00DA02AB" w:rsidRPr="0017007C" w:rsidRDefault="00DA02AB" w:rsidP="00DA02A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DA02AB">
              <w:rPr>
                <w:rFonts w:cstheme="minorHAnsi"/>
                <w:color w:val="FF0000"/>
                <w:sz w:val="24"/>
                <w:szCs w:val="24"/>
              </w:rPr>
              <w:t>Deputy Services Manager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/ </w:t>
            </w:r>
            <w:r w:rsidRPr="00DA02AB">
              <w:rPr>
                <w:rFonts w:cstheme="minorHAnsi"/>
                <w:color w:val="FF0000"/>
                <w:sz w:val="24"/>
                <w:szCs w:val="24"/>
              </w:rPr>
              <w:t>Designated Safeguarding Lead</w:t>
            </w:r>
          </w:p>
          <w:p w14:paraId="67AE29E1" w14:textId="57692E92" w:rsidR="0017007C" w:rsidRDefault="0017007C" w:rsidP="00BB7CC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7007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Sexual Health</w:t>
            </w:r>
            <w:r w:rsidRPr="0017007C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792C7931" w14:textId="1249C768" w:rsidR="00DA02AB" w:rsidRPr="0017007C" w:rsidRDefault="00DA02AB" w:rsidP="00BB7CC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DA02AB">
              <w:rPr>
                <w:rFonts w:cstheme="minorHAnsi"/>
                <w:color w:val="FF0000"/>
                <w:sz w:val="24"/>
                <w:szCs w:val="24"/>
              </w:rPr>
              <w:t>Deputy Regional Lead Nurse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071ECB5A" w14:textId="2F915790" w:rsidR="00826B30" w:rsidRPr="00BB7CC5" w:rsidRDefault="00826B30" w:rsidP="00BB7CC5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7CC5">
              <w:rPr>
                <w:rFonts w:cstheme="minorHAnsi"/>
                <w:b/>
                <w:sz w:val="24"/>
                <w:szCs w:val="24"/>
                <w:lang w:val="en-US"/>
              </w:rPr>
              <w:t xml:space="preserve">Youth Justice </w:t>
            </w:r>
          </w:p>
          <w:p w14:paraId="2DE4B46A" w14:textId="4AA2E79F" w:rsidR="00826B30" w:rsidRPr="00BB7CC5" w:rsidRDefault="00826B30" w:rsidP="00BB7CC5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7CC5">
              <w:rPr>
                <w:rFonts w:cstheme="minorHAnsi"/>
                <w:b/>
                <w:sz w:val="24"/>
                <w:szCs w:val="24"/>
                <w:lang w:val="en-US"/>
              </w:rPr>
              <w:t xml:space="preserve">Adult Safeguarding </w:t>
            </w:r>
          </w:p>
          <w:p w14:paraId="70C7458D" w14:textId="77777777" w:rsidR="00757321" w:rsidRPr="00BB7CC5" w:rsidRDefault="00757321" w:rsidP="00BB7CC5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7CC5">
              <w:rPr>
                <w:rFonts w:cstheme="minorHAnsi"/>
                <w:b/>
                <w:sz w:val="24"/>
                <w:szCs w:val="24"/>
                <w:lang w:val="en-US"/>
              </w:rPr>
              <w:t xml:space="preserve">Other </w:t>
            </w:r>
          </w:p>
          <w:p w14:paraId="63CCE965" w14:textId="34C265D9" w:rsidR="00A2449D" w:rsidRPr="00BB7CC5" w:rsidRDefault="00CA1497" w:rsidP="00BB7CC5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B7CC5">
              <w:rPr>
                <w:rFonts w:cstheme="minorHAnsi"/>
                <w:bCs/>
                <w:sz w:val="24"/>
                <w:szCs w:val="24"/>
                <w:lang w:val="en-US"/>
              </w:rPr>
              <w:t xml:space="preserve">Invitees </w:t>
            </w:r>
            <w:r w:rsidR="00712832" w:rsidRPr="00BB7CC5">
              <w:rPr>
                <w:rFonts w:cstheme="minorHAnsi"/>
                <w:bCs/>
                <w:sz w:val="24"/>
                <w:szCs w:val="24"/>
                <w:lang w:val="en-US"/>
              </w:rPr>
              <w:t xml:space="preserve">from other </w:t>
            </w:r>
            <w:proofErr w:type="spellStart"/>
            <w:r w:rsidR="00712832" w:rsidRPr="00BB7CC5">
              <w:rPr>
                <w:rFonts w:cstheme="minorHAnsi"/>
                <w:bCs/>
                <w:sz w:val="24"/>
                <w:szCs w:val="24"/>
                <w:lang w:val="en-US"/>
              </w:rPr>
              <w:t>organisations</w:t>
            </w:r>
            <w:proofErr w:type="spellEnd"/>
            <w:r w:rsidR="00712832" w:rsidRPr="00BB7CC5">
              <w:rPr>
                <w:rFonts w:cstheme="minorHAnsi"/>
                <w:bCs/>
                <w:sz w:val="24"/>
                <w:szCs w:val="24"/>
                <w:lang w:val="en-US"/>
              </w:rPr>
              <w:t xml:space="preserve"> will also be invited as and when it is appropriate. </w:t>
            </w:r>
          </w:p>
        </w:tc>
      </w:tr>
      <w:tr w:rsidR="00C23324" w:rsidRPr="00BB7CC5" w14:paraId="63CCE96E" w14:textId="77777777" w:rsidTr="00652FC4">
        <w:trPr>
          <w:trHeight w:val="2542"/>
        </w:trPr>
        <w:tc>
          <w:tcPr>
            <w:tcW w:w="2520" w:type="dxa"/>
          </w:tcPr>
          <w:p w14:paraId="63CCE967" w14:textId="77777777" w:rsidR="00C23324" w:rsidRPr="00BB7CC5" w:rsidRDefault="00C23324" w:rsidP="00BB7CC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B7CC5">
              <w:rPr>
                <w:rFonts w:cstheme="minorHAnsi"/>
                <w:b/>
                <w:sz w:val="24"/>
                <w:szCs w:val="24"/>
              </w:rPr>
              <w:lastRenderedPageBreak/>
              <w:t>Approach</w:t>
            </w:r>
            <w:r w:rsidR="00261EE8" w:rsidRPr="00BB7CC5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408" w:type="dxa"/>
          </w:tcPr>
          <w:p w14:paraId="7DFC64A6" w14:textId="6B976695" w:rsidR="00F93F6F" w:rsidRPr="00BB7CC5" w:rsidRDefault="00F93F6F" w:rsidP="00BB7CC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B7CC5">
              <w:rPr>
                <w:rFonts w:cstheme="minorHAnsi"/>
                <w:bCs/>
                <w:sz w:val="24"/>
                <w:szCs w:val="24"/>
              </w:rPr>
              <w:t>The focus will be on the review of data sourced from Police, Health</w:t>
            </w:r>
            <w:r w:rsidR="007927F8" w:rsidRPr="00BB7CC5">
              <w:rPr>
                <w:rFonts w:cstheme="minorHAnsi"/>
                <w:bCs/>
                <w:sz w:val="24"/>
                <w:szCs w:val="24"/>
              </w:rPr>
              <w:t xml:space="preserve">, Youth Justice, </w:t>
            </w:r>
            <w:r w:rsidRPr="00BB7CC5">
              <w:rPr>
                <w:rFonts w:cstheme="minorHAnsi"/>
                <w:bCs/>
                <w:sz w:val="24"/>
                <w:szCs w:val="24"/>
              </w:rPr>
              <w:t xml:space="preserve">Social </w:t>
            </w:r>
            <w:proofErr w:type="gramStart"/>
            <w:r w:rsidRPr="00BB7CC5">
              <w:rPr>
                <w:rFonts w:cstheme="minorHAnsi"/>
                <w:bCs/>
                <w:sz w:val="24"/>
                <w:szCs w:val="24"/>
              </w:rPr>
              <w:t>Care</w:t>
            </w:r>
            <w:proofErr w:type="gramEnd"/>
            <w:r w:rsidR="007927F8" w:rsidRPr="00BB7CC5">
              <w:rPr>
                <w:rFonts w:cstheme="minorHAnsi"/>
                <w:bCs/>
                <w:sz w:val="24"/>
                <w:szCs w:val="24"/>
              </w:rPr>
              <w:t xml:space="preserve"> and the voluntary sector</w:t>
            </w:r>
            <w:r w:rsidRPr="00BB7CC5">
              <w:rPr>
                <w:rFonts w:cstheme="minorHAnsi"/>
                <w:bCs/>
                <w:sz w:val="24"/>
                <w:szCs w:val="24"/>
              </w:rPr>
              <w:t xml:space="preserve"> to identify any themes and trends and to concentrate ongoing developmental work to reduce th</w:t>
            </w:r>
            <w:r w:rsidR="007927F8" w:rsidRPr="00BB7CC5">
              <w:rPr>
                <w:rFonts w:cstheme="minorHAnsi"/>
                <w:bCs/>
                <w:sz w:val="24"/>
                <w:szCs w:val="24"/>
              </w:rPr>
              <w:t>reat to children and adults or exploitation and serious and organised crime.</w:t>
            </w:r>
            <w:r w:rsidRPr="00BB7CC5">
              <w:rPr>
                <w:rFonts w:cstheme="minorHAnsi"/>
                <w:bCs/>
                <w:sz w:val="24"/>
                <w:szCs w:val="24"/>
              </w:rPr>
              <w:t xml:space="preserve">  </w:t>
            </w:r>
          </w:p>
          <w:p w14:paraId="0F6B32E8" w14:textId="0D412353" w:rsidR="00C23324" w:rsidRPr="00BB7CC5" w:rsidRDefault="00F93F6F" w:rsidP="00BB7CC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B7CC5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0262E4" w:rsidRPr="00BB7CC5">
              <w:rPr>
                <w:rFonts w:cstheme="minorHAnsi"/>
                <w:bCs/>
                <w:sz w:val="24"/>
                <w:szCs w:val="24"/>
              </w:rPr>
              <w:t>meeting</w:t>
            </w:r>
            <w:r w:rsidRPr="00BB7CC5">
              <w:rPr>
                <w:rFonts w:cstheme="minorHAnsi"/>
                <w:bCs/>
                <w:sz w:val="24"/>
                <w:szCs w:val="24"/>
              </w:rPr>
              <w:t xml:space="preserve"> will also </w:t>
            </w:r>
            <w:r w:rsidR="00B07613" w:rsidRPr="00BB7CC5">
              <w:rPr>
                <w:rFonts w:cstheme="minorHAnsi"/>
                <w:bCs/>
                <w:sz w:val="24"/>
                <w:szCs w:val="24"/>
              </w:rPr>
              <w:t xml:space="preserve">consider Quality </w:t>
            </w:r>
            <w:r w:rsidR="007927F8" w:rsidRPr="00BB7CC5">
              <w:rPr>
                <w:rFonts w:cstheme="minorHAnsi"/>
                <w:bCs/>
                <w:sz w:val="24"/>
                <w:szCs w:val="24"/>
              </w:rPr>
              <w:t>A</w:t>
            </w:r>
            <w:r w:rsidR="00B07613" w:rsidRPr="00BB7CC5">
              <w:rPr>
                <w:rFonts w:cstheme="minorHAnsi"/>
                <w:bCs/>
                <w:sz w:val="24"/>
                <w:szCs w:val="24"/>
              </w:rPr>
              <w:t>ssurance activity, national and local developments</w:t>
            </w:r>
            <w:r w:rsidR="00652FC4" w:rsidRPr="00BB7CC5">
              <w:rPr>
                <w:rFonts w:cstheme="minorHAnsi"/>
                <w:bCs/>
                <w:sz w:val="24"/>
                <w:szCs w:val="24"/>
              </w:rPr>
              <w:t xml:space="preserve"> and sharing </w:t>
            </w:r>
            <w:r w:rsidR="00B07613" w:rsidRPr="00BB7CC5">
              <w:rPr>
                <w:rFonts w:cstheme="minorHAnsi"/>
                <w:bCs/>
                <w:sz w:val="24"/>
                <w:szCs w:val="24"/>
              </w:rPr>
              <w:t>good</w:t>
            </w:r>
            <w:r w:rsidR="00652FC4" w:rsidRPr="00BB7CC5">
              <w:rPr>
                <w:rFonts w:cstheme="minorHAnsi"/>
                <w:bCs/>
                <w:sz w:val="24"/>
                <w:szCs w:val="24"/>
              </w:rPr>
              <w:t xml:space="preserve"> practice and learning. </w:t>
            </w:r>
            <w:r w:rsidRPr="00BB7CC5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63CCE96D" w14:textId="7C372D99" w:rsidR="000262E4" w:rsidRPr="00BB7CC5" w:rsidRDefault="000262E4" w:rsidP="00BB7CC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B7CC5">
              <w:rPr>
                <w:rFonts w:cstheme="minorHAnsi"/>
                <w:bCs/>
                <w:sz w:val="24"/>
                <w:szCs w:val="24"/>
              </w:rPr>
              <w:t xml:space="preserve">Guest speakers will be invited to attend to ensure the group are kept abreast of both local and national developments in practice for this vulnerable cohort of young people. </w:t>
            </w:r>
          </w:p>
        </w:tc>
      </w:tr>
      <w:tr w:rsidR="00C23324" w:rsidRPr="00BB7CC5" w14:paraId="63CCE973" w14:textId="77777777" w:rsidTr="000522BD">
        <w:tc>
          <w:tcPr>
            <w:tcW w:w="2520" w:type="dxa"/>
          </w:tcPr>
          <w:p w14:paraId="63CCE96F" w14:textId="77777777" w:rsidR="00C23324" w:rsidRPr="00BB7CC5" w:rsidRDefault="00C23324" w:rsidP="00BB7CC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B7CC5">
              <w:rPr>
                <w:rFonts w:cstheme="minorHAnsi"/>
                <w:b/>
                <w:sz w:val="24"/>
                <w:szCs w:val="24"/>
              </w:rPr>
              <w:t>Performance Measures</w:t>
            </w:r>
            <w:r w:rsidR="00261EE8" w:rsidRPr="00BB7CC5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408" w:type="dxa"/>
          </w:tcPr>
          <w:p w14:paraId="6B56C887" w14:textId="79E46969" w:rsidR="004035B9" w:rsidRPr="00BB7CC5" w:rsidRDefault="000262E4" w:rsidP="00BB7CC5">
            <w:pPr>
              <w:spacing w:after="0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B7CC5">
              <w:rPr>
                <w:rFonts w:cstheme="minorHAnsi"/>
                <w:bCs/>
                <w:color w:val="000000"/>
                <w:sz w:val="24"/>
                <w:szCs w:val="24"/>
              </w:rPr>
              <w:t>The meeting will scrutinise</w:t>
            </w:r>
            <w:r w:rsidR="00DB1AD5" w:rsidRPr="00BB7CC5">
              <w:rPr>
                <w:rFonts w:cstheme="minorHAnsi"/>
                <w:bCs/>
                <w:color w:val="000000"/>
                <w:sz w:val="24"/>
                <w:szCs w:val="24"/>
              </w:rPr>
              <w:t xml:space="preserve"> and analyse</w:t>
            </w:r>
            <w:r w:rsidRPr="00BB7CC5">
              <w:rPr>
                <w:rFonts w:cstheme="minorHAnsi"/>
                <w:bCs/>
                <w:color w:val="000000"/>
                <w:sz w:val="24"/>
                <w:szCs w:val="24"/>
              </w:rPr>
              <w:t xml:space="preserve"> the</w:t>
            </w:r>
            <w:r w:rsidR="00DB1AD5" w:rsidRPr="00BB7CC5">
              <w:rPr>
                <w:rFonts w:cstheme="minorHAnsi"/>
                <w:bCs/>
                <w:color w:val="000000"/>
                <w:sz w:val="24"/>
                <w:szCs w:val="24"/>
              </w:rPr>
              <w:t xml:space="preserve"> data provided within</w:t>
            </w:r>
            <w:r w:rsidRPr="00BB7CC5">
              <w:rPr>
                <w:rFonts w:cstheme="minorHAnsi"/>
                <w:bCs/>
                <w:color w:val="000000"/>
                <w:sz w:val="24"/>
                <w:szCs w:val="24"/>
              </w:rPr>
              <w:t xml:space="preserve"> multi agency</w:t>
            </w:r>
            <w:r w:rsidR="00DB1AD5" w:rsidRPr="00BB7CC5">
              <w:rPr>
                <w:rFonts w:cstheme="minorHAnsi"/>
                <w:bCs/>
                <w:color w:val="000000"/>
                <w:sz w:val="24"/>
                <w:szCs w:val="24"/>
              </w:rPr>
              <w:t xml:space="preserve"> scorecard presented at the </w:t>
            </w:r>
            <w:r w:rsidR="007927F8" w:rsidRPr="00BB7CC5">
              <w:rPr>
                <w:rFonts w:cstheme="minorHAnsi"/>
                <w:bCs/>
                <w:sz w:val="24"/>
                <w:szCs w:val="24"/>
              </w:rPr>
              <w:t>Contextual Safeguarding and Serious and Organised Crime Strategic Board</w:t>
            </w:r>
            <w:r w:rsidR="007927F8" w:rsidRPr="00BB7CC5">
              <w:rPr>
                <w:rFonts w:cstheme="minorHAnsi"/>
                <w:bCs/>
                <w:color w:val="000000"/>
                <w:sz w:val="24"/>
                <w:szCs w:val="24"/>
              </w:rPr>
              <w:t xml:space="preserve"> t</w:t>
            </w:r>
            <w:r w:rsidR="00DB1AD5" w:rsidRPr="00BB7CC5">
              <w:rPr>
                <w:rFonts w:cstheme="minorHAnsi"/>
                <w:bCs/>
                <w:color w:val="000000"/>
                <w:sz w:val="24"/>
                <w:szCs w:val="24"/>
              </w:rPr>
              <w:t xml:space="preserve">o ensure that the operational meetings continue to work towards the early identification of contextual risks and reduce the level of harm to young people. </w:t>
            </w:r>
            <w:r w:rsidR="00B64781" w:rsidRPr="00BB7CC5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4035B9" w:rsidRPr="00BB7CC5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14:paraId="63CCE972" w14:textId="75CF46F9" w:rsidR="005918A8" w:rsidRPr="00BB7CC5" w:rsidRDefault="005918A8" w:rsidP="00BB7CC5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C23324" w:rsidRPr="00BB7CC5" w14:paraId="63CCE976" w14:textId="77777777" w:rsidTr="000522BD">
        <w:trPr>
          <w:trHeight w:val="448"/>
        </w:trPr>
        <w:tc>
          <w:tcPr>
            <w:tcW w:w="2520" w:type="dxa"/>
          </w:tcPr>
          <w:p w14:paraId="63CCE974" w14:textId="77777777" w:rsidR="00C23324" w:rsidRPr="00BB7CC5" w:rsidRDefault="00C23324" w:rsidP="00BB7CC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B7CC5">
              <w:rPr>
                <w:rFonts w:cstheme="minorHAnsi"/>
                <w:b/>
                <w:sz w:val="24"/>
                <w:szCs w:val="24"/>
              </w:rPr>
              <w:t xml:space="preserve">TOR </w:t>
            </w:r>
            <w:r w:rsidR="00261EE8" w:rsidRPr="00BB7CC5">
              <w:rPr>
                <w:rFonts w:cstheme="minorHAnsi"/>
                <w:b/>
                <w:sz w:val="24"/>
                <w:szCs w:val="24"/>
              </w:rPr>
              <w:t>Reviewed and Updated:</w:t>
            </w:r>
          </w:p>
        </w:tc>
        <w:tc>
          <w:tcPr>
            <w:tcW w:w="6408" w:type="dxa"/>
          </w:tcPr>
          <w:p w14:paraId="63CCE975" w14:textId="02C0CFEF" w:rsidR="000756A2" w:rsidRPr="00BB7CC5" w:rsidRDefault="002E2233" w:rsidP="00BB7CC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31</w:t>
            </w:r>
            <w:r w:rsidRPr="002E2233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b/>
                <w:sz w:val="24"/>
                <w:szCs w:val="24"/>
              </w:rPr>
              <w:t xml:space="preserve"> January 2023</w:t>
            </w:r>
          </w:p>
        </w:tc>
      </w:tr>
    </w:tbl>
    <w:p w14:paraId="63CCE97C" w14:textId="77777777" w:rsidR="00561523" w:rsidRPr="00BB7CC5" w:rsidRDefault="00561523" w:rsidP="00BB7CC5">
      <w:pPr>
        <w:jc w:val="both"/>
        <w:rPr>
          <w:rFonts w:cstheme="minorHAnsi"/>
          <w:sz w:val="24"/>
          <w:szCs w:val="24"/>
        </w:rPr>
      </w:pPr>
    </w:p>
    <w:sectPr w:rsidR="00561523" w:rsidRPr="00BB7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F238" w14:textId="77777777" w:rsidR="001A3586" w:rsidRDefault="001A3586" w:rsidP="00C23324">
      <w:pPr>
        <w:spacing w:after="0" w:line="240" w:lineRule="auto"/>
      </w:pPr>
      <w:r>
        <w:separator/>
      </w:r>
    </w:p>
  </w:endnote>
  <w:endnote w:type="continuationSeparator" w:id="0">
    <w:p w14:paraId="68988D43" w14:textId="77777777" w:rsidR="001A3586" w:rsidRDefault="001A3586" w:rsidP="00C2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C1B9" w14:textId="28A7DCB3" w:rsidR="00294490" w:rsidRDefault="002944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CA9126" wp14:editId="5577762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460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F5134" w14:textId="54AB1301" w:rsidR="00294490" w:rsidRPr="00294490" w:rsidRDefault="00294490">
                          <w:pPr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294490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A91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60F5134" w14:textId="54AB1301" w:rsidR="00294490" w:rsidRPr="00294490" w:rsidRDefault="00294490">
                    <w:pPr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294490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2B84" w14:textId="71C4F597" w:rsidR="00294490" w:rsidRDefault="002944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0E9911" wp14:editId="0EC2B423">
              <wp:simplePos x="914400" y="10074303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4605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FEF74" w14:textId="14C201DF" w:rsidR="00294490" w:rsidRPr="00294490" w:rsidRDefault="00294490">
                          <w:pPr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294490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E99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9EFEF74" w14:textId="14C201DF" w:rsidR="00294490" w:rsidRPr="00294490" w:rsidRDefault="00294490">
                    <w:pPr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294490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9357" w14:textId="650C34F9" w:rsidR="00294490" w:rsidRDefault="002944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590E4C" wp14:editId="081DFAC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460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9E315" w14:textId="6D498EBE" w:rsidR="00294490" w:rsidRPr="00294490" w:rsidRDefault="00294490">
                          <w:pPr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294490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90E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63B9E315" w14:textId="6D498EBE" w:rsidR="00294490" w:rsidRPr="00294490" w:rsidRDefault="00294490">
                    <w:pPr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294490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5BD3" w14:textId="77777777" w:rsidR="001A3586" w:rsidRDefault="001A3586" w:rsidP="00C23324">
      <w:pPr>
        <w:spacing w:after="0" w:line="240" w:lineRule="auto"/>
      </w:pPr>
      <w:r>
        <w:separator/>
      </w:r>
    </w:p>
  </w:footnote>
  <w:footnote w:type="continuationSeparator" w:id="0">
    <w:p w14:paraId="5DD3BC51" w14:textId="77777777" w:rsidR="001A3586" w:rsidRDefault="001A3586" w:rsidP="00C23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AFDA" w14:textId="77777777" w:rsidR="00294490" w:rsidRDefault="00294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8BAA" w14:textId="35B724E4" w:rsidR="000E652B" w:rsidRDefault="000E652B" w:rsidP="000E652B">
    <w:pPr>
      <w:pStyle w:val="Header"/>
      <w:jc w:val="right"/>
    </w:pPr>
    <w:r>
      <w:rPr>
        <w:noProof/>
      </w:rPr>
      <w:drawing>
        <wp:inline distT="0" distB="0" distL="0" distR="0" wp14:anchorId="4E0F0C3B" wp14:editId="2392F44A">
          <wp:extent cx="1214438" cy="1050836"/>
          <wp:effectExtent l="0" t="0" r="508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904" cy="1056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9DAD" w14:textId="77777777" w:rsidR="00294490" w:rsidRDefault="00294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483E"/>
    <w:multiLevelType w:val="hybridMultilevel"/>
    <w:tmpl w:val="B3903D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A5139E"/>
    <w:multiLevelType w:val="hybridMultilevel"/>
    <w:tmpl w:val="AE8EF6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822AC1"/>
    <w:multiLevelType w:val="hybridMultilevel"/>
    <w:tmpl w:val="133EA10E"/>
    <w:lvl w:ilvl="0" w:tplc="2EEA134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C7611"/>
    <w:multiLevelType w:val="hybridMultilevel"/>
    <w:tmpl w:val="55C86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655C"/>
    <w:multiLevelType w:val="hybridMultilevel"/>
    <w:tmpl w:val="836AD86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33E733D"/>
    <w:multiLevelType w:val="hybridMultilevel"/>
    <w:tmpl w:val="721C152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FA5E04"/>
    <w:multiLevelType w:val="hybridMultilevel"/>
    <w:tmpl w:val="0BD439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83006"/>
    <w:multiLevelType w:val="hybridMultilevel"/>
    <w:tmpl w:val="4B7AFA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327124">
    <w:abstractNumId w:val="5"/>
  </w:num>
  <w:num w:numId="2" w16cid:durableId="1025324018">
    <w:abstractNumId w:val="6"/>
  </w:num>
  <w:num w:numId="3" w16cid:durableId="141701338">
    <w:abstractNumId w:val="4"/>
  </w:num>
  <w:num w:numId="4" w16cid:durableId="694118942">
    <w:abstractNumId w:val="0"/>
  </w:num>
  <w:num w:numId="5" w16cid:durableId="530806442">
    <w:abstractNumId w:val="1"/>
  </w:num>
  <w:num w:numId="6" w16cid:durableId="1720015326">
    <w:abstractNumId w:val="7"/>
  </w:num>
  <w:num w:numId="7" w16cid:durableId="1940213033">
    <w:abstractNumId w:val="3"/>
  </w:num>
  <w:num w:numId="8" w16cid:durableId="1727412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4"/>
    <w:rsid w:val="00012564"/>
    <w:rsid w:val="000132AD"/>
    <w:rsid w:val="000262E4"/>
    <w:rsid w:val="00041D1C"/>
    <w:rsid w:val="000756A2"/>
    <w:rsid w:val="000C6519"/>
    <w:rsid w:val="000D3C3A"/>
    <w:rsid w:val="000E652B"/>
    <w:rsid w:val="000E7926"/>
    <w:rsid w:val="000F0F87"/>
    <w:rsid w:val="0010478C"/>
    <w:rsid w:val="00104D37"/>
    <w:rsid w:val="00105161"/>
    <w:rsid w:val="001210B7"/>
    <w:rsid w:val="00124711"/>
    <w:rsid w:val="00125C46"/>
    <w:rsid w:val="00127748"/>
    <w:rsid w:val="001545D7"/>
    <w:rsid w:val="0017007C"/>
    <w:rsid w:val="001704F7"/>
    <w:rsid w:val="0017521C"/>
    <w:rsid w:val="00180907"/>
    <w:rsid w:val="00193CD7"/>
    <w:rsid w:val="001A3586"/>
    <w:rsid w:val="001B3AEA"/>
    <w:rsid w:val="001C0B7F"/>
    <w:rsid w:val="001C2AEA"/>
    <w:rsid w:val="001D7359"/>
    <w:rsid w:val="001E1B87"/>
    <w:rsid w:val="001F3AC1"/>
    <w:rsid w:val="001F5CE7"/>
    <w:rsid w:val="001F7198"/>
    <w:rsid w:val="0021411B"/>
    <w:rsid w:val="002252F8"/>
    <w:rsid w:val="00240756"/>
    <w:rsid w:val="00261EE8"/>
    <w:rsid w:val="00281379"/>
    <w:rsid w:val="0029400D"/>
    <w:rsid w:val="00294490"/>
    <w:rsid w:val="002A0B09"/>
    <w:rsid w:val="002A2909"/>
    <w:rsid w:val="002A6381"/>
    <w:rsid w:val="002B68FE"/>
    <w:rsid w:val="002C1B5E"/>
    <w:rsid w:val="002E0857"/>
    <w:rsid w:val="002E2233"/>
    <w:rsid w:val="002F2F98"/>
    <w:rsid w:val="003011E9"/>
    <w:rsid w:val="00305244"/>
    <w:rsid w:val="0032528B"/>
    <w:rsid w:val="003268BC"/>
    <w:rsid w:val="003429FC"/>
    <w:rsid w:val="00352CF1"/>
    <w:rsid w:val="00353EFA"/>
    <w:rsid w:val="003779A7"/>
    <w:rsid w:val="003B6D92"/>
    <w:rsid w:val="003D119F"/>
    <w:rsid w:val="00400F42"/>
    <w:rsid w:val="004035B9"/>
    <w:rsid w:val="004115A1"/>
    <w:rsid w:val="00423DD4"/>
    <w:rsid w:val="00427A7C"/>
    <w:rsid w:val="00436B35"/>
    <w:rsid w:val="00440997"/>
    <w:rsid w:val="0044759E"/>
    <w:rsid w:val="00461EB1"/>
    <w:rsid w:val="0049599B"/>
    <w:rsid w:val="00496671"/>
    <w:rsid w:val="004A0379"/>
    <w:rsid w:val="004A053D"/>
    <w:rsid w:val="004B54F3"/>
    <w:rsid w:val="004C5B5E"/>
    <w:rsid w:val="0050355C"/>
    <w:rsid w:val="00503793"/>
    <w:rsid w:val="00526CBC"/>
    <w:rsid w:val="0053180F"/>
    <w:rsid w:val="00543459"/>
    <w:rsid w:val="00547FE0"/>
    <w:rsid w:val="005564FD"/>
    <w:rsid w:val="00561523"/>
    <w:rsid w:val="005918A8"/>
    <w:rsid w:val="005B0B85"/>
    <w:rsid w:val="005B2C3D"/>
    <w:rsid w:val="005B40E7"/>
    <w:rsid w:val="005D30AC"/>
    <w:rsid w:val="005D6DA3"/>
    <w:rsid w:val="005E2FAA"/>
    <w:rsid w:val="005F2031"/>
    <w:rsid w:val="00602403"/>
    <w:rsid w:val="006177E9"/>
    <w:rsid w:val="0064095F"/>
    <w:rsid w:val="00652FC4"/>
    <w:rsid w:val="00653847"/>
    <w:rsid w:val="00657BA9"/>
    <w:rsid w:val="00662888"/>
    <w:rsid w:val="006B33A9"/>
    <w:rsid w:val="006D37EA"/>
    <w:rsid w:val="006F0A55"/>
    <w:rsid w:val="007059DB"/>
    <w:rsid w:val="00712832"/>
    <w:rsid w:val="00721D84"/>
    <w:rsid w:val="00734748"/>
    <w:rsid w:val="00735429"/>
    <w:rsid w:val="00742B92"/>
    <w:rsid w:val="00742C0F"/>
    <w:rsid w:val="007560CF"/>
    <w:rsid w:val="007563FB"/>
    <w:rsid w:val="00757321"/>
    <w:rsid w:val="00776887"/>
    <w:rsid w:val="00782551"/>
    <w:rsid w:val="007876F9"/>
    <w:rsid w:val="007927F8"/>
    <w:rsid w:val="007978F9"/>
    <w:rsid w:val="007B68F7"/>
    <w:rsid w:val="007F5911"/>
    <w:rsid w:val="007F7EF3"/>
    <w:rsid w:val="0080148F"/>
    <w:rsid w:val="00815AC9"/>
    <w:rsid w:val="00824AA0"/>
    <w:rsid w:val="00826B30"/>
    <w:rsid w:val="00840A9B"/>
    <w:rsid w:val="00856AC4"/>
    <w:rsid w:val="00863927"/>
    <w:rsid w:val="008E0285"/>
    <w:rsid w:val="00906F63"/>
    <w:rsid w:val="0092489F"/>
    <w:rsid w:val="00966350"/>
    <w:rsid w:val="00984DE9"/>
    <w:rsid w:val="009A3FDF"/>
    <w:rsid w:val="009B431F"/>
    <w:rsid w:val="009C28AF"/>
    <w:rsid w:val="009C2DD6"/>
    <w:rsid w:val="009E7AC5"/>
    <w:rsid w:val="00A06E3E"/>
    <w:rsid w:val="00A12F6A"/>
    <w:rsid w:val="00A179E9"/>
    <w:rsid w:val="00A2449D"/>
    <w:rsid w:val="00A60673"/>
    <w:rsid w:val="00A870CE"/>
    <w:rsid w:val="00AA37D9"/>
    <w:rsid w:val="00AB2EE8"/>
    <w:rsid w:val="00AD603B"/>
    <w:rsid w:val="00AF72C4"/>
    <w:rsid w:val="00B07613"/>
    <w:rsid w:val="00B32509"/>
    <w:rsid w:val="00B471B2"/>
    <w:rsid w:val="00B64781"/>
    <w:rsid w:val="00B66C9F"/>
    <w:rsid w:val="00B67D3F"/>
    <w:rsid w:val="00BA3BDB"/>
    <w:rsid w:val="00BB5DA2"/>
    <w:rsid w:val="00BB7CC5"/>
    <w:rsid w:val="00BC5270"/>
    <w:rsid w:val="00BD5840"/>
    <w:rsid w:val="00BE5E40"/>
    <w:rsid w:val="00BF73C9"/>
    <w:rsid w:val="00C23324"/>
    <w:rsid w:val="00C34FB8"/>
    <w:rsid w:val="00C4146D"/>
    <w:rsid w:val="00C6650D"/>
    <w:rsid w:val="00C72FFA"/>
    <w:rsid w:val="00C73E83"/>
    <w:rsid w:val="00C86564"/>
    <w:rsid w:val="00C87F59"/>
    <w:rsid w:val="00C92B36"/>
    <w:rsid w:val="00CA1497"/>
    <w:rsid w:val="00CA1AD3"/>
    <w:rsid w:val="00CA6B0A"/>
    <w:rsid w:val="00CA6FC1"/>
    <w:rsid w:val="00CA77C7"/>
    <w:rsid w:val="00CC041F"/>
    <w:rsid w:val="00CC781E"/>
    <w:rsid w:val="00CC7AB0"/>
    <w:rsid w:val="00CD6551"/>
    <w:rsid w:val="00CF466D"/>
    <w:rsid w:val="00CF4BBD"/>
    <w:rsid w:val="00D1664B"/>
    <w:rsid w:val="00D23128"/>
    <w:rsid w:val="00D34DE5"/>
    <w:rsid w:val="00D50FD6"/>
    <w:rsid w:val="00D538CB"/>
    <w:rsid w:val="00D55B6F"/>
    <w:rsid w:val="00DA02AB"/>
    <w:rsid w:val="00DA7AFD"/>
    <w:rsid w:val="00DB1AD5"/>
    <w:rsid w:val="00DB2A26"/>
    <w:rsid w:val="00DD1EB1"/>
    <w:rsid w:val="00DD2DAA"/>
    <w:rsid w:val="00E10D2B"/>
    <w:rsid w:val="00E27695"/>
    <w:rsid w:val="00E3249E"/>
    <w:rsid w:val="00E32639"/>
    <w:rsid w:val="00E32ECD"/>
    <w:rsid w:val="00E84582"/>
    <w:rsid w:val="00E919FA"/>
    <w:rsid w:val="00E93111"/>
    <w:rsid w:val="00EA03D5"/>
    <w:rsid w:val="00EB5455"/>
    <w:rsid w:val="00EE1CC2"/>
    <w:rsid w:val="00F002D1"/>
    <w:rsid w:val="00F06F6E"/>
    <w:rsid w:val="00F20E9C"/>
    <w:rsid w:val="00F301C9"/>
    <w:rsid w:val="00F42A98"/>
    <w:rsid w:val="00F462C9"/>
    <w:rsid w:val="00F52187"/>
    <w:rsid w:val="00F74736"/>
    <w:rsid w:val="00F74EAC"/>
    <w:rsid w:val="00F84E1E"/>
    <w:rsid w:val="00F93F6F"/>
    <w:rsid w:val="00FA482F"/>
    <w:rsid w:val="00FB1DAB"/>
    <w:rsid w:val="00FC32FD"/>
    <w:rsid w:val="00FD0F97"/>
    <w:rsid w:val="00FD1503"/>
    <w:rsid w:val="00FD3A1F"/>
    <w:rsid w:val="00FD3B12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CE92D"/>
  <w15:docId w15:val="{5BCAE081-C1E7-4DBF-947E-C8DCFF49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324"/>
  </w:style>
  <w:style w:type="paragraph" w:styleId="Footer">
    <w:name w:val="footer"/>
    <w:basedOn w:val="Normal"/>
    <w:link w:val="FooterChar"/>
    <w:uiPriority w:val="99"/>
    <w:unhideWhenUsed/>
    <w:rsid w:val="00C23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324"/>
  </w:style>
  <w:style w:type="paragraph" w:styleId="ListParagraph">
    <w:name w:val="List Paragraph"/>
    <w:basedOn w:val="Normal"/>
    <w:uiPriority w:val="34"/>
    <w:qFormat/>
    <w:rsid w:val="00FD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>
  <element uid="id_classification_nonbusiness" value=""/>
</sisl>
</file>

<file path=customXml/itemProps1.xml><?xml version="1.0" encoding="utf-8"?>
<ds:datastoreItem xmlns:ds="http://schemas.openxmlformats.org/officeDocument/2006/customXml" ds:itemID="{A008B615-3243-4F72-BE78-8E962D22B5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3790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DUNN, Laura</dc:creator>
  <cp:lastModifiedBy>BARNETT, Hannah</cp:lastModifiedBy>
  <cp:revision>2</cp:revision>
  <dcterms:created xsi:type="dcterms:W3CDTF">2023-05-09T09:52:00Z</dcterms:created>
  <dcterms:modified xsi:type="dcterms:W3CDTF">2023-05-09T09:52:00Z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91272fcf-1e16-4099-bcb1-56236da9391c</vt:lpwstr>
  </property>
  <property fmtid="{D5CDD505-2E9C-101B-9397-08002B2CF9AE}" pid="3" name="bjDocumentSecurityLabel">
    <vt:lpwstr>OFFICIAL</vt:lpwstr>
  </property>
  <property fmtid="{D5CDD505-2E9C-101B-9397-08002B2CF9AE}" pid="4" name="CEC_Classification">
    <vt:lpwstr>OFFICIAL</vt:lpwstr>
  </property>
  <property fmtid="{D5CDD505-2E9C-101B-9397-08002B2CF9AE}" pid="5" name="bjSaver">
    <vt:lpwstr>U+2QDMA5uXK7nppKxhja9rypkaAY8q63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policy="6ceae14b-024b-4bff-9be8-3287753ee694" origin="defaultValue"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ClassificationContentMarkingFooterShapeIds">
    <vt:lpwstr>2,3,4</vt:lpwstr>
  </property>
  <property fmtid="{D5CDD505-2E9C-101B-9397-08002B2CF9AE}" pid="9" name="ClassificationContentMarkingFooterFontProps">
    <vt:lpwstr>#003ec8,12,Arial</vt:lpwstr>
  </property>
  <property fmtid="{D5CDD505-2E9C-101B-9397-08002B2CF9AE}" pid="10" name="ClassificationContentMarkingFooterText">
    <vt:lpwstr>OFFICIAL</vt:lpwstr>
  </property>
  <property fmtid="{D5CDD505-2E9C-101B-9397-08002B2CF9AE}" pid="11" name="MSIP_Label_ef975da0-2206-4296-8b08-8eab8a965a3b_Enabled">
    <vt:lpwstr>true</vt:lpwstr>
  </property>
  <property fmtid="{D5CDD505-2E9C-101B-9397-08002B2CF9AE}" pid="12" name="MSIP_Label_ef975da0-2206-4296-8b08-8eab8a965a3b_SetDate">
    <vt:lpwstr>2023-05-09T09:52:12Z</vt:lpwstr>
  </property>
  <property fmtid="{D5CDD505-2E9C-101B-9397-08002B2CF9AE}" pid="13" name="MSIP_Label_ef975da0-2206-4296-8b08-8eab8a965a3b_Method">
    <vt:lpwstr>Privileged</vt:lpwstr>
  </property>
  <property fmtid="{D5CDD505-2E9C-101B-9397-08002B2CF9AE}" pid="14" name="MSIP_Label_ef975da0-2206-4296-8b08-8eab8a965a3b_Name">
    <vt:lpwstr>CE-OFFICIAL</vt:lpwstr>
  </property>
  <property fmtid="{D5CDD505-2E9C-101B-9397-08002B2CF9AE}" pid="15" name="MSIP_Label_ef975da0-2206-4296-8b08-8eab8a965a3b_SiteId">
    <vt:lpwstr>cdb92d10-23cb-4ac1-a9b3-34f4faaa2851</vt:lpwstr>
  </property>
  <property fmtid="{D5CDD505-2E9C-101B-9397-08002B2CF9AE}" pid="16" name="MSIP_Label_ef975da0-2206-4296-8b08-8eab8a965a3b_ActionId">
    <vt:lpwstr>28b16e9a-37a9-448d-94e7-1494611df75f</vt:lpwstr>
  </property>
  <property fmtid="{D5CDD505-2E9C-101B-9397-08002B2CF9AE}" pid="17" name="MSIP_Label_ef975da0-2206-4296-8b08-8eab8a965a3b_ContentBits">
    <vt:lpwstr>2</vt:lpwstr>
  </property>
</Properties>
</file>